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4F35" w14:textId="77777777" w:rsidR="00847BE5" w:rsidRPr="00FC1AB6" w:rsidRDefault="00847BE5" w:rsidP="0076533D">
      <w:pPr>
        <w:pStyle w:val="Tytu"/>
        <w:rPr>
          <w:rFonts w:eastAsia="Times New Roman" w:cs="Arial"/>
        </w:rPr>
      </w:pPr>
      <w:r w:rsidRPr="00FC1AB6">
        <w:rPr>
          <w:rFonts w:eastAsia="Times New Roman" w:cs="Arial"/>
        </w:rPr>
        <w:t>Formularz cenowy</w:t>
      </w:r>
    </w:p>
    <w:p w14:paraId="6C426257" w14:textId="61252BA8" w:rsidR="004B0238" w:rsidRPr="00FC1AB6" w:rsidRDefault="00DC53B1" w:rsidP="004B0238">
      <w:pPr>
        <w:autoSpaceDE w:val="0"/>
        <w:autoSpaceDN w:val="0"/>
        <w:adjustRightInd w:val="0"/>
        <w:spacing w:before="360" w:after="240" w:line="312" w:lineRule="auto"/>
        <w:rPr>
          <w:rFonts w:ascii="Arial" w:eastAsia="Calibri" w:hAnsi="Arial" w:cs="Arial"/>
          <w:b/>
          <w:bCs/>
          <w:sz w:val="24"/>
          <w:lang w:eastAsia="pl-PL"/>
        </w:rPr>
      </w:pPr>
      <w:bookmarkStart w:id="0" w:name="_Hlk126569081"/>
      <w:r w:rsidRPr="00FC1AB6">
        <w:rPr>
          <w:rFonts w:ascii="Arial" w:hAnsi="Arial" w:cs="Arial"/>
          <w:bCs/>
          <w:sz w:val="24"/>
          <w:szCs w:val="24"/>
        </w:rPr>
        <w:t>na</w:t>
      </w:r>
      <w:r w:rsidRPr="00FC1AB6">
        <w:rPr>
          <w:rFonts w:ascii="Arial" w:hAnsi="Arial" w:cs="Arial"/>
          <w:b/>
          <w:sz w:val="24"/>
          <w:szCs w:val="24"/>
        </w:rPr>
        <w:t xml:space="preserve"> </w:t>
      </w:r>
      <w:r w:rsidR="004B0238" w:rsidRPr="00FC1AB6">
        <w:rPr>
          <w:rFonts w:ascii="Arial" w:eastAsia="Calibri" w:hAnsi="Arial" w:cs="Arial"/>
          <w:sz w:val="24"/>
          <w:szCs w:val="24"/>
        </w:rPr>
        <w:t xml:space="preserve">zapewnienie sal wykładowo – warsztatowych wraz z usługą restauracyjną </w:t>
      </w:r>
      <w:r w:rsidR="0076533D" w:rsidRPr="00FC1AB6">
        <w:rPr>
          <w:rFonts w:ascii="Arial" w:eastAsia="Calibri" w:hAnsi="Arial" w:cs="Arial"/>
          <w:sz w:val="24"/>
          <w:szCs w:val="24"/>
        </w:rPr>
        <w:t xml:space="preserve">podczas wydarzeń </w:t>
      </w:r>
      <w:r w:rsidR="004B0238" w:rsidRPr="00FC1AB6">
        <w:rPr>
          <w:rFonts w:ascii="Arial" w:eastAsia="Calibri" w:hAnsi="Arial" w:cs="Arial"/>
          <w:sz w:val="24"/>
          <w:szCs w:val="24"/>
        </w:rPr>
        <w:t>na terenie miasta Łodzi</w:t>
      </w:r>
      <w:r w:rsidR="00DF4613">
        <w:rPr>
          <w:rFonts w:ascii="Arial" w:eastAsia="Calibri" w:hAnsi="Arial" w:cs="Arial"/>
          <w:sz w:val="24"/>
          <w:szCs w:val="24"/>
        </w:rPr>
        <w:t xml:space="preserve"> w 2026 roku</w:t>
      </w:r>
      <w:r w:rsidR="004B0238" w:rsidRPr="00FC1AB6">
        <w:rPr>
          <w:rFonts w:ascii="Arial" w:eastAsia="Calibri" w:hAnsi="Arial" w:cs="Arial"/>
          <w:b/>
          <w:bCs/>
          <w:sz w:val="24"/>
          <w:lang w:eastAsia="pl-PL"/>
        </w:rPr>
        <w:t xml:space="preserve">. </w:t>
      </w:r>
    </w:p>
    <w:p w14:paraId="2E0E8BA2" w14:textId="0A8C359E" w:rsidR="004B0238" w:rsidRPr="00FC1AB6" w:rsidRDefault="004B0238" w:rsidP="0076533D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C1AB6">
        <w:rPr>
          <w:rFonts w:ascii="Arial" w:eastAsia="Times New Roman" w:hAnsi="Arial" w:cs="Arial"/>
          <w:b/>
          <w:sz w:val="24"/>
          <w:szCs w:val="24"/>
        </w:rPr>
        <w:t xml:space="preserve">Zamówienie podzielone jest na </w:t>
      </w:r>
      <w:r w:rsidR="00DF4613">
        <w:rPr>
          <w:rFonts w:ascii="Arial" w:eastAsia="Times New Roman" w:hAnsi="Arial" w:cs="Arial"/>
          <w:b/>
          <w:sz w:val="24"/>
          <w:szCs w:val="24"/>
        </w:rPr>
        <w:t>III</w:t>
      </w:r>
      <w:r w:rsidRPr="00FC1AB6">
        <w:rPr>
          <w:rFonts w:ascii="Arial" w:eastAsia="Times New Roman" w:hAnsi="Arial" w:cs="Arial"/>
          <w:b/>
          <w:sz w:val="24"/>
          <w:szCs w:val="24"/>
        </w:rPr>
        <w:t xml:space="preserve"> części: </w:t>
      </w:r>
    </w:p>
    <w:p w14:paraId="10F5E405" w14:textId="1FF93B7C" w:rsidR="00FC1AB6" w:rsidRPr="00FC1AB6" w:rsidRDefault="00FC1AB6" w:rsidP="00FC1AB6">
      <w:pPr>
        <w:spacing w:before="120" w:after="120" w:line="312" w:lineRule="auto"/>
        <w:rPr>
          <w:rFonts w:ascii="Arial" w:eastAsia="Calibri" w:hAnsi="Arial" w:cs="Arial"/>
          <w:sz w:val="24"/>
          <w:lang w:eastAsia="pl-PL"/>
        </w:rPr>
      </w:pPr>
      <w:r w:rsidRPr="00FC1AB6">
        <w:rPr>
          <w:rStyle w:val="Nagwek1Znak"/>
          <w:rFonts w:ascii="Arial" w:hAnsi="Arial" w:cs="Arial"/>
        </w:rPr>
        <w:t>część I –</w:t>
      </w:r>
      <w:r w:rsidRPr="00FC1AB6">
        <w:rPr>
          <w:rFonts w:ascii="Arial" w:eastAsia="Calibri" w:hAnsi="Arial" w:cs="Arial"/>
          <w:bCs/>
          <w:sz w:val="24"/>
          <w:lang w:eastAsia="pl-PL"/>
        </w:rPr>
        <w:t xml:space="preserve">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zapewnienie jednej sali wykładowej dla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>maksymalnie 300 osób</w:t>
      </w:r>
      <w:r w:rsidR="00250440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 xml:space="preserve">5 sal warsztatowych dla maksymalnie 60 osób każda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wraz z usługą restauracyjną dla maksymalnie 300 osób podczas regionalnego forum wymiany dobrych praktyk 50+, które odbędzie się na terenie miasta Łodzi. Ostateczny termin wydarzenia zostanie uzgodniony pomiędzy Zamawiającym a Wykonawcą w terminie do 5 dni roboczych od dnia zawarcia umowy. </w:t>
      </w:r>
      <w:r w:rsidR="00F4597A" w:rsidRPr="00F4597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Zamawiający zastrzega, że realizacja usługi powinna nastąpić w ciągu pierwszych 3 miesięcy 2026 r., w dzień roboczy</w:t>
      </w:r>
      <w:r w:rsidR="0000320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="00003201">
        <w:rPr>
          <w:rFonts w:ascii="Arial" w:hAnsi="Arial" w:cs="Arial"/>
          <w:sz w:val="24"/>
          <w:szCs w:val="24"/>
          <w:lang w:eastAsia="pl-PL"/>
        </w:rPr>
        <w:t>tj. od poniedziałku do piątku.</w:t>
      </w:r>
    </w:p>
    <w:p w14:paraId="4439469E" w14:textId="2D6D9152" w:rsidR="00FC1AB6" w:rsidRPr="00FC1AB6" w:rsidRDefault="00FC1AB6" w:rsidP="00FC1AB6">
      <w:pPr>
        <w:spacing w:before="120" w:after="120" w:line="312" w:lineRule="auto"/>
        <w:rPr>
          <w:rFonts w:ascii="Arial" w:eastAsia="Calibri" w:hAnsi="Arial" w:cs="Arial"/>
          <w:sz w:val="24"/>
          <w:lang w:eastAsia="pl-PL"/>
        </w:rPr>
      </w:pPr>
      <w:r w:rsidRPr="00FC1AB6">
        <w:rPr>
          <w:rStyle w:val="Nagwek1Znak"/>
          <w:rFonts w:ascii="Arial" w:hAnsi="Arial" w:cs="Arial"/>
        </w:rPr>
        <w:t xml:space="preserve">część </w:t>
      </w:r>
      <w:r w:rsidR="00DF4613">
        <w:rPr>
          <w:rStyle w:val="Nagwek1Znak"/>
          <w:rFonts w:ascii="Arial" w:hAnsi="Arial" w:cs="Arial"/>
        </w:rPr>
        <w:t>II</w:t>
      </w:r>
      <w:r w:rsidRPr="00FC1AB6">
        <w:rPr>
          <w:rStyle w:val="Nagwek1Znak"/>
          <w:rFonts w:ascii="Arial" w:hAnsi="Arial" w:cs="Arial"/>
        </w:rPr>
        <w:t xml:space="preserve"> –</w:t>
      </w:r>
      <w:r w:rsidRPr="00FC1AB6">
        <w:rPr>
          <w:rFonts w:ascii="Arial" w:eastAsia="Calibri" w:hAnsi="Arial" w:cs="Arial"/>
          <w:bCs/>
          <w:sz w:val="24"/>
          <w:lang w:eastAsia="pl-PL"/>
        </w:rPr>
        <w:t xml:space="preserve">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zapewnienie jednej sali wykładowej dla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>maksymalnie 150 osób</w:t>
      </w:r>
      <w:r w:rsidR="00250440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 xml:space="preserve">5 sal warsztatowych dla maksymalnie 30 osób każda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wraz z usługą restauracyjną dla maksymalnie 150 osób podczas spotkania Rady Seniorów z uczelniami wyższymi i</w:t>
      </w:r>
      <w:r w:rsidR="0025044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 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szkołami podstawowymi na terenie miasta Łodzi. Ostateczny termin wydarzenia zostanie uzgodniony pomiędzy Zamawiającym a Wykonawcą w terminie do 5 dni roboczych od dnia zawarcia umowy. </w:t>
      </w:r>
      <w:r w:rsidR="00F4597A" w:rsidRPr="00F4597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Zamawiający zastrzega, że realizacja usługi powinna nastąpić w ciągu pierwszych 4 miesięcy 2026 r., w dzień roboczy</w:t>
      </w:r>
      <w:r w:rsidR="00003201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="00003201">
        <w:rPr>
          <w:rFonts w:ascii="Arial" w:hAnsi="Arial" w:cs="Arial"/>
          <w:sz w:val="24"/>
          <w:szCs w:val="24"/>
          <w:lang w:eastAsia="pl-PL"/>
        </w:rPr>
        <w:t>tj. od poniedziałku do piątku.</w:t>
      </w:r>
    </w:p>
    <w:p w14:paraId="6456FB14" w14:textId="70EB0B18" w:rsidR="00FC1AB6" w:rsidRPr="00FC1AB6" w:rsidRDefault="00FC1AB6" w:rsidP="00FC1AB6">
      <w:pPr>
        <w:spacing w:before="120" w:after="480" w:line="312" w:lineRule="auto"/>
        <w:rPr>
          <w:rFonts w:ascii="Arial" w:eastAsia="Calibri" w:hAnsi="Arial" w:cs="Arial"/>
          <w:sz w:val="24"/>
          <w:lang w:eastAsia="pl-PL"/>
        </w:rPr>
      </w:pPr>
      <w:r w:rsidRPr="00FC1AB6">
        <w:rPr>
          <w:rStyle w:val="Nagwek1Znak"/>
          <w:rFonts w:ascii="Arial" w:hAnsi="Arial" w:cs="Arial"/>
          <w:lang w:eastAsia="pl-PL"/>
        </w:rPr>
        <w:t xml:space="preserve">część </w:t>
      </w:r>
      <w:r w:rsidR="00DF4613">
        <w:rPr>
          <w:rStyle w:val="Nagwek1Znak"/>
          <w:rFonts w:ascii="Arial" w:hAnsi="Arial" w:cs="Arial"/>
          <w:lang w:eastAsia="pl-PL"/>
        </w:rPr>
        <w:t>III</w:t>
      </w:r>
      <w:r w:rsidRPr="00FC1AB6">
        <w:rPr>
          <w:rStyle w:val="Nagwek1Znak"/>
          <w:rFonts w:ascii="Arial" w:hAnsi="Arial" w:cs="Arial"/>
          <w:lang w:eastAsia="pl-PL"/>
        </w:rPr>
        <w:t xml:space="preserve"> –</w:t>
      </w:r>
      <w:r w:rsidRPr="00FC1AB6">
        <w:rPr>
          <w:rFonts w:ascii="Arial" w:eastAsia="Calibri" w:hAnsi="Arial" w:cs="Arial"/>
          <w:sz w:val="24"/>
          <w:lang w:eastAsia="pl-PL"/>
        </w:rPr>
        <w:t xml:space="preserve"> zapewnienie jednej sali wykładowej dla maksymalnie 100 osób wraz z</w:t>
      </w:r>
      <w:r w:rsidR="00250440">
        <w:rPr>
          <w:rFonts w:ascii="Arial" w:eastAsia="Calibri" w:hAnsi="Arial" w:cs="Arial"/>
          <w:sz w:val="24"/>
          <w:lang w:eastAsia="pl-PL"/>
        </w:rPr>
        <w:t> </w:t>
      </w:r>
      <w:r w:rsidRPr="00FC1AB6">
        <w:rPr>
          <w:rFonts w:ascii="Arial" w:eastAsia="Calibri" w:hAnsi="Arial" w:cs="Arial"/>
          <w:sz w:val="24"/>
          <w:lang w:eastAsia="pl-PL"/>
        </w:rPr>
        <w:t xml:space="preserve">usługą restauracyjną dla maksymalnie 100 osób  podczas konferencji, które odbędzie się na terenie miasta Łodzi. Ostateczny termin wydarzenia zostanie uzgodniony pomiędzy Zamawiającym a Wykonawcą w terminie do 5 dni roboczych od dnia zawarcia umowy. </w:t>
      </w:r>
      <w:r w:rsidR="00F4597A" w:rsidRPr="00F4597A">
        <w:rPr>
          <w:rFonts w:ascii="Arial" w:eastAsia="Calibri" w:hAnsi="Arial" w:cs="Arial"/>
          <w:sz w:val="24"/>
          <w:lang w:eastAsia="pl-PL"/>
        </w:rPr>
        <w:t>Zamawiający zastrzega, że realizacja usługi powinna nastąpić w ciągu pierwszych 6 miesięcy 2026 r., w dzień roboczy</w:t>
      </w:r>
      <w:r w:rsidR="00003201">
        <w:rPr>
          <w:rFonts w:ascii="Arial" w:eastAsia="Calibri" w:hAnsi="Arial" w:cs="Arial"/>
          <w:sz w:val="24"/>
          <w:lang w:eastAsia="pl-PL"/>
        </w:rPr>
        <w:t xml:space="preserve"> </w:t>
      </w:r>
      <w:r w:rsidR="00003201">
        <w:rPr>
          <w:rFonts w:ascii="Arial" w:hAnsi="Arial" w:cs="Arial"/>
          <w:sz w:val="24"/>
          <w:szCs w:val="24"/>
          <w:lang w:eastAsia="pl-PL"/>
        </w:rPr>
        <w:t>tj. od poniedziałku do piątku.</w:t>
      </w:r>
    </w:p>
    <w:p w14:paraId="72C078C6" w14:textId="2AFF0D33" w:rsidR="00C33D4A" w:rsidRPr="00FC1AB6" w:rsidRDefault="00C33D4A" w:rsidP="0076533D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C1AB6">
        <w:rPr>
          <w:rFonts w:ascii="Arial" w:eastAsia="Times New Roman" w:hAnsi="Arial" w:cs="Arial"/>
          <w:b/>
          <w:sz w:val="24"/>
          <w:szCs w:val="24"/>
        </w:rPr>
        <w:lastRenderedPageBreak/>
        <w:t>Informacja o finansowaniu</w:t>
      </w:r>
    </w:p>
    <w:p w14:paraId="4805B391" w14:textId="760A14E0" w:rsidR="004B0238" w:rsidRPr="00FC1AB6" w:rsidRDefault="002178F1" w:rsidP="005258F7">
      <w:pPr>
        <w:autoSpaceDE w:val="0"/>
        <w:autoSpaceDN w:val="0"/>
        <w:adjustRightInd w:val="0"/>
        <w:spacing w:before="360" w:after="24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lang w:eastAsia="pl-PL"/>
        </w:rPr>
        <w:t>Przedmiot z</w:t>
      </w:r>
      <w:r w:rsidR="004B0238" w:rsidRPr="00FC1AB6">
        <w:rPr>
          <w:rFonts w:ascii="Arial" w:eastAsia="Calibri" w:hAnsi="Arial" w:cs="Arial"/>
          <w:sz w:val="24"/>
          <w:lang w:eastAsia="pl-PL"/>
        </w:rPr>
        <w:t>amówieni</w:t>
      </w:r>
      <w:r>
        <w:rPr>
          <w:rFonts w:ascii="Arial" w:eastAsia="Calibri" w:hAnsi="Arial" w:cs="Arial"/>
          <w:sz w:val="24"/>
          <w:lang w:eastAsia="pl-PL"/>
        </w:rPr>
        <w:t>a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w części I</w:t>
      </w:r>
      <w:r w:rsidR="00DF4613">
        <w:rPr>
          <w:rFonts w:ascii="Arial" w:eastAsia="Calibri" w:hAnsi="Arial" w:cs="Arial"/>
          <w:sz w:val="24"/>
          <w:lang w:eastAsia="pl-PL"/>
        </w:rPr>
        <w:t xml:space="preserve"> i</w:t>
      </w:r>
      <w:r w:rsidR="00FC1AB6">
        <w:rPr>
          <w:rFonts w:ascii="Arial" w:eastAsia="Calibri" w:hAnsi="Arial" w:cs="Arial"/>
          <w:sz w:val="24"/>
          <w:lang w:eastAsia="pl-PL"/>
        </w:rPr>
        <w:t xml:space="preserve"> 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II </w:t>
      </w:r>
      <w:r>
        <w:rPr>
          <w:rFonts w:ascii="Arial" w:eastAsia="Calibri" w:hAnsi="Arial" w:cs="Arial"/>
          <w:sz w:val="24"/>
          <w:lang w:eastAsia="pl-PL"/>
        </w:rPr>
        <w:t>będzie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</w:t>
      </w:r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współfinansowan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 Unię Europejską w</w:t>
      </w:r>
      <w:r w:rsidR="002504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ramach Planu Odbudowy dla Europy (NextGeneration EU) ze środków Krajowego Planu Odbudowy i Zwiększania Odporności, Komponentu A „Odporność i</w:t>
      </w:r>
      <w:r w:rsidR="002504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68097FF5" w14:textId="37AE46C4" w:rsidR="004B0238" w:rsidRPr="00FC1AB6" w:rsidRDefault="002178F1" w:rsidP="005258F7">
      <w:pPr>
        <w:spacing w:before="120" w:after="240" w:line="312" w:lineRule="auto"/>
        <w:rPr>
          <w:rFonts w:ascii="Arial" w:eastAsia="Calibri" w:hAnsi="Arial" w:cs="Arial"/>
          <w:sz w:val="24"/>
          <w:lang w:eastAsia="pl-PL"/>
        </w:rPr>
      </w:pPr>
      <w:r>
        <w:rPr>
          <w:rFonts w:ascii="Arial" w:eastAsia="Calibri" w:hAnsi="Arial" w:cs="Arial"/>
          <w:sz w:val="24"/>
          <w:lang w:eastAsia="pl-PL"/>
        </w:rPr>
        <w:t>Przedmiot z</w:t>
      </w:r>
      <w:r w:rsidR="004B0238" w:rsidRPr="00FC1AB6">
        <w:rPr>
          <w:rFonts w:ascii="Arial" w:eastAsia="Calibri" w:hAnsi="Arial" w:cs="Arial"/>
          <w:sz w:val="24"/>
          <w:lang w:eastAsia="pl-PL"/>
        </w:rPr>
        <w:t>amówieni</w:t>
      </w:r>
      <w:r>
        <w:rPr>
          <w:rFonts w:ascii="Arial" w:eastAsia="Calibri" w:hAnsi="Arial" w:cs="Arial"/>
          <w:sz w:val="24"/>
          <w:lang w:eastAsia="pl-PL"/>
        </w:rPr>
        <w:t>a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w części I</w:t>
      </w:r>
      <w:r w:rsidR="005258F7" w:rsidRPr="00FC1AB6">
        <w:rPr>
          <w:rFonts w:ascii="Arial" w:eastAsia="Calibri" w:hAnsi="Arial" w:cs="Arial"/>
          <w:sz w:val="24"/>
          <w:lang w:eastAsia="pl-PL"/>
        </w:rPr>
        <w:t>II</w:t>
      </w:r>
      <w:r w:rsidR="00FC1AB6">
        <w:rPr>
          <w:rFonts w:ascii="Arial" w:eastAsia="Calibri" w:hAnsi="Arial" w:cs="Arial"/>
          <w:sz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lang w:eastAsia="pl-PL"/>
        </w:rPr>
        <w:t>będzie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współfinansowan</w:t>
      </w:r>
      <w:r>
        <w:rPr>
          <w:rFonts w:ascii="Arial" w:eastAsia="Calibri" w:hAnsi="Arial" w:cs="Arial"/>
          <w:sz w:val="24"/>
          <w:lang w:eastAsia="pl-PL"/>
        </w:rPr>
        <w:t xml:space="preserve">y </w:t>
      </w:r>
      <w:r w:rsidR="004B0238" w:rsidRPr="00FC1AB6">
        <w:rPr>
          <w:rFonts w:ascii="Arial" w:eastAsia="Calibri" w:hAnsi="Arial" w:cs="Arial"/>
          <w:sz w:val="24"/>
          <w:lang w:eastAsia="pl-PL"/>
        </w:rPr>
        <w:t>przez Unię Europejską ze środków Europejskiego Funduszu Rozwoju Regionalnego w związku z realizacją przez Regionalne Centrum Polityki Społecznej w Łodzi projektu pn: „Działanie FELD.10.01 Pomoc Techniczna EFRR na rok 202</w:t>
      </w:r>
      <w:r w:rsidR="00742A84">
        <w:rPr>
          <w:rFonts w:ascii="Arial" w:eastAsia="Calibri" w:hAnsi="Arial" w:cs="Arial"/>
          <w:sz w:val="24"/>
          <w:lang w:eastAsia="pl-PL"/>
        </w:rPr>
        <w:t>6</w:t>
      </w:r>
      <w:r w:rsidR="004B0238" w:rsidRPr="00FC1AB6">
        <w:rPr>
          <w:rFonts w:ascii="Arial" w:eastAsia="Calibri" w:hAnsi="Arial" w:cs="Arial"/>
          <w:sz w:val="24"/>
          <w:lang w:eastAsia="pl-PL"/>
        </w:rPr>
        <w:t>” w ramach programu regionalnego Fundusze Europejskie dla Łódzkiego 2021-2027.</w:t>
      </w:r>
    </w:p>
    <w:p w14:paraId="13657E80" w14:textId="77777777" w:rsidR="00847BE5" w:rsidRPr="00FC1AB6" w:rsidRDefault="00847BE5" w:rsidP="00847BE5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C1AB6">
        <w:rPr>
          <w:rFonts w:ascii="Arial" w:eastAsia="Times New Roman" w:hAnsi="Arial" w:cs="Arial"/>
          <w:b/>
          <w:sz w:val="24"/>
          <w:szCs w:val="24"/>
        </w:rPr>
        <w:t>Nazwa i adres Wykonawcy</w:t>
      </w:r>
    </w:p>
    <w:p w14:paraId="37B2AA86" w14:textId="77777777" w:rsidR="00847BE5" w:rsidRPr="00FC1AB6" w:rsidRDefault="00847BE5" w:rsidP="00847BE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FC1AB6">
        <w:rPr>
          <w:rFonts w:ascii="Arial" w:eastAsia="Calibri" w:hAnsi="Arial" w:cs="Arial"/>
          <w:sz w:val="24"/>
          <w:szCs w:val="24"/>
        </w:rPr>
        <w:t>(należy podać):</w:t>
      </w:r>
    </w:p>
    <w:p w14:paraId="5C44AF18" w14:textId="77777777" w:rsidR="00847BE5" w:rsidRPr="00FC1AB6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1FE1272" w14:textId="77777777" w:rsidR="00847BE5" w:rsidRPr="00FC1AB6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1B167A61" w14:textId="77777777" w:rsidR="00847BE5" w:rsidRPr="00FC1AB6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4861A258" w14:textId="77777777" w:rsidR="00847BE5" w:rsidRPr="00FC1AB6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649DF244" w14:textId="77777777" w:rsidR="00847BE5" w:rsidRPr="00FC1AB6" w:rsidRDefault="00DC53B1" w:rsidP="00847BE5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C1AB6">
        <w:rPr>
          <w:rFonts w:ascii="Arial" w:eastAsia="Times New Roman" w:hAnsi="Arial" w:cs="Arial"/>
          <w:b/>
          <w:sz w:val="24"/>
          <w:szCs w:val="24"/>
        </w:rPr>
        <w:t>Wartość szacunkowa zamówienia</w:t>
      </w:r>
    </w:p>
    <w:p w14:paraId="1A6414EA" w14:textId="77777777" w:rsidR="00DC53B1" w:rsidRPr="00FC1AB6" w:rsidRDefault="00847BE5" w:rsidP="00C33D4A">
      <w:pPr>
        <w:spacing w:before="120" w:after="600" w:line="312" w:lineRule="auto"/>
        <w:rPr>
          <w:rFonts w:ascii="Arial" w:eastAsia="Calibri" w:hAnsi="Arial" w:cs="Arial"/>
          <w:sz w:val="24"/>
          <w:szCs w:val="24"/>
        </w:rPr>
      </w:pPr>
      <w:bookmarkStart w:id="1" w:name="_Hlk155784001"/>
      <w:r w:rsidRPr="00FC1AB6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FC1AB6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FC1AB6">
        <w:rPr>
          <w:rFonts w:ascii="Arial" w:eastAsia="Calibri" w:hAnsi="Arial" w:cs="Arial"/>
          <w:sz w:val="24"/>
          <w:szCs w:val="24"/>
        </w:rPr>
        <w:t>wyrażonej</w:t>
      </w:r>
      <w:r w:rsidRPr="00FC1AB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C1AB6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FC1AB6">
        <w:rPr>
          <w:rFonts w:ascii="Arial" w:eastAsia="Calibri" w:hAnsi="Arial" w:cs="Arial"/>
          <w:sz w:val="24"/>
          <w:szCs w:val="24"/>
        </w:rPr>
        <w:t>.</w:t>
      </w:r>
      <w:r w:rsidRPr="00FC1AB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C1AB6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1"/>
    </w:p>
    <w:p w14:paraId="0C83124D" w14:textId="77777777" w:rsidR="00847BE5" w:rsidRPr="00FC1AB6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</w:t>
      </w:r>
      <w:r w:rsidR="00186107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ramach części I</w:t>
      </w:r>
      <w:r w:rsidR="00C33D4A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*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FC1AB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1B61DDC8" w14:textId="77777777" w:rsidR="00847BE5" w:rsidRPr="00FC1AB6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Słownie: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1485F1EA" w14:textId="77777777" w:rsidR="00DC53B1" w:rsidRPr="00FC1AB6" w:rsidRDefault="00847BE5" w:rsidP="00C33D4A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DC53B1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</w:t>
      </w:r>
    </w:p>
    <w:p w14:paraId="719E5095" w14:textId="77777777" w:rsidR="00DC53B1" w:rsidRPr="00FC1AB6" w:rsidRDefault="00DC53B1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 w ramach części II</w:t>
      </w:r>
      <w:r w:rsidR="00C33D4A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*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FC1AB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61865545" w14:textId="77777777" w:rsidR="00DC53B1" w:rsidRPr="00FC1AB6" w:rsidRDefault="00DC53B1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79821CB1" w14:textId="77777777" w:rsidR="00DC53B1" w:rsidRPr="00FC1AB6" w:rsidRDefault="00DC53B1" w:rsidP="00C33D4A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zł</w:t>
      </w:r>
    </w:p>
    <w:p w14:paraId="70CCE5EA" w14:textId="73A7F34E" w:rsidR="004B0238" w:rsidRPr="00FC1AB6" w:rsidRDefault="004B0238" w:rsidP="004B0238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 w ramach części III*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FC1AB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7F9D3F0F" w14:textId="77777777" w:rsidR="004B0238" w:rsidRPr="00FC1AB6" w:rsidRDefault="004B0238" w:rsidP="004B0238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28C6E1B0" w14:textId="3B8C715B" w:rsidR="004B0238" w:rsidRDefault="004B0238" w:rsidP="005258F7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FC1AB6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</w:t>
      </w:r>
    </w:p>
    <w:p w14:paraId="46602066" w14:textId="77777777" w:rsidR="00FC1AB6" w:rsidRPr="00FC1AB6" w:rsidRDefault="00FC1AB6" w:rsidP="005258F7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F93B055" w14:textId="2D3B624E" w:rsidR="00C33D4A" w:rsidRPr="00FC1AB6" w:rsidRDefault="00C33D4A" w:rsidP="001F79BC">
      <w:pPr>
        <w:tabs>
          <w:tab w:val="left" w:leader="dot" w:pos="8902"/>
        </w:tabs>
        <w:autoSpaceDE w:val="0"/>
        <w:autoSpaceDN w:val="0"/>
        <w:adjustRightInd w:val="0"/>
        <w:spacing w:before="120" w:after="360" w:line="312" w:lineRule="auto"/>
        <w:rPr>
          <w:rFonts w:ascii="Arial" w:hAnsi="Arial" w:cs="Arial"/>
          <w:sz w:val="24"/>
          <w:szCs w:val="24"/>
        </w:rPr>
      </w:pPr>
      <w:r w:rsidRPr="00FC1AB6">
        <w:rPr>
          <w:rFonts w:ascii="Arial" w:hAnsi="Arial" w:cs="Arial"/>
          <w:sz w:val="24"/>
          <w:szCs w:val="24"/>
        </w:rPr>
        <w:t>*</w:t>
      </w:r>
      <w:r w:rsidR="00FC1AB6">
        <w:rPr>
          <w:rFonts w:ascii="Arial" w:hAnsi="Arial" w:cs="Arial"/>
          <w:sz w:val="24"/>
          <w:szCs w:val="24"/>
        </w:rPr>
        <w:t>Jeśli nie szacują Państwo wszystkich części zamówienia</w:t>
      </w:r>
      <w:r w:rsidRPr="00FC1AB6">
        <w:rPr>
          <w:rFonts w:ascii="Arial" w:hAnsi="Arial" w:cs="Arial"/>
          <w:sz w:val="24"/>
          <w:szCs w:val="24"/>
        </w:rPr>
        <w:t>, proszę wypełnić wartość tylko dla odpowiedniej części, a nieszacowaną część proszę wykreślić</w:t>
      </w:r>
      <w:r w:rsidR="00FC1AB6">
        <w:rPr>
          <w:rFonts w:ascii="Arial" w:hAnsi="Arial" w:cs="Arial"/>
          <w:sz w:val="24"/>
          <w:szCs w:val="24"/>
        </w:rPr>
        <w:t>/zostawić pustą</w:t>
      </w:r>
      <w:r w:rsidRPr="00FC1AB6">
        <w:rPr>
          <w:rFonts w:ascii="Arial" w:hAnsi="Arial" w:cs="Arial"/>
          <w:sz w:val="24"/>
          <w:szCs w:val="24"/>
        </w:rPr>
        <w:t>.</w:t>
      </w:r>
      <w:bookmarkEnd w:id="0"/>
    </w:p>
    <w:p w14:paraId="33BB2BB8" w14:textId="77777777" w:rsidR="00E05594" w:rsidRPr="00FC1AB6" w:rsidRDefault="00E05594">
      <w:pPr>
        <w:tabs>
          <w:tab w:val="left" w:leader="dot" w:pos="8902"/>
        </w:tabs>
        <w:autoSpaceDE w:val="0"/>
        <w:autoSpaceDN w:val="0"/>
        <w:adjustRightInd w:val="0"/>
        <w:spacing w:before="120" w:after="36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sectPr w:rsidR="00E05594" w:rsidRPr="00FC1AB6" w:rsidSect="0076533D">
      <w:headerReference w:type="default" r:id="rId7"/>
      <w:footerReference w:type="default" r:id="rId8"/>
      <w:pgSz w:w="12240" w:h="15840" w:code="1"/>
      <w:pgMar w:top="1702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7884" w14:textId="77777777" w:rsidR="00D00D2C" w:rsidRDefault="00D00D2C">
      <w:pPr>
        <w:spacing w:after="0" w:line="240" w:lineRule="auto"/>
      </w:pPr>
      <w:r>
        <w:separator/>
      </w:r>
    </w:p>
  </w:endnote>
  <w:endnote w:type="continuationSeparator" w:id="0">
    <w:p w14:paraId="0543F29C" w14:textId="77777777" w:rsidR="00D00D2C" w:rsidRDefault="00D0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47D18" w14:textId="268281EE" w:rsidR="005E4ABE" w:rsidRDefault="0076533D" w:rsidP="0076533D">
    <w:pPr>
      <w:pStyle w:val="Stopka"/>
      <w:jc w:val="center"/>
    </w:pPr>
    <w:r>
      <w:rPr>
        <w:noProof/>
      </w:rPr>
      <w:drawing>
        <wp:inline distT="0" distB="0" distL="0" distR="0" wp14:anchorId="77BF3D55" wp14:editId="7EA0D6B8">
          <wp:extent cx="5760720" cy="1209675"/>
          <wp:effectExtent l="0" t="0" r="0" b="9525"/>
          <wp:docPr id="1851538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FAC48" w14:textId="77777777" w:rsidR="005E4ABE" w:rsidRDefault="005E4ABE" w:rsidP="002C5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082D" w14:textId="77777777" w:rsidR="00D00D2C" w:rsidRDefault="00D00D2C">
      <w:pPr>
        <w:spacing w:after="0" w:line="240" w:lineRule="auto"/>
      </w:pPr>
      <w:r>
        <w:separator/>
      </w:r>
    </w:p>
  </w:footnote>
  <w:footnote w:type="continuationSeparator" w:id="0">
    <w:p w14:paraId="59FD3143" w14:textId="77777777" w:rsidR="00D00D2C" w:rsidRDefault="00D0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22A0" w14:textId="3CA9DF70" w:rsidR="005E4ABE" w:rsidRDefault="0076533D" w:rsidP="00153C7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ED9950" wp14:editId="29620F00">
          <wp:simplePos x="0" y="0"/>
          <wp:positionH relativeFrom="margin">
            <wp:posOffset>2076450</wp:posOffset>
          </wp:positionH>
          <wp:positionV relativeFrom="topMargin">
            <wp:posOffset>328295</wp:posOffset>
          </wp:positionV>
          <wp:extent cx="2256400" cy="335280"/>
          <wp:effectExtent l="0" t="0" r="0" b="7620"/>
          <wp:wrapNone/>
          <wp:docPr id="1919664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640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E5"/>
    <w:rsid w:val="00003201"/>
    <w:rsid w:val="00023A5D"/>
    <w:rsid w:val="00024751"/>
    <w:rsid w:val="00032E87"/>
    <w:rsid w:val="000D3903"/>
    <w:rsid w:val="001518DE"/>
    <w:rsid w:val="00186107"/>
    <w:rsid w:val="001F79BC"/>
    <w:rsid w:val="002178F1"/>
    <w:rsid w:val="00250440"/>
    <w:rsid w:val="002840FC"/>
    <w:rsid w:val="002C5837"/>
    <w:rsid w:val="003013C1"/>
    <w:rsid w:val="00385A83"/>
    <w:rsid w:val="003A62A3"/>
    <w:rsid w:val="003D2846"/>
    <w:rsid w:val="00422CD4"/>
    <w:rsid w:val="004A7EB7"/>
    <w:rsid w:val="004B0238"/>
    <w:rsid w:val="005258F7"/>
    <w:rsid w:val="005D0603"/>
    <w:rsid w:val="005E4ABE"/>
    <w:rsid w:val="0065177F"/>
    <w:rsid w:val="00651E64"/>
    <w:rsid w:val="00684BD0"/>
    <w:rsid w:val="00693ABE"/>
    <w:rsid w:val="00696B1A"/>
    <w:rsid w:val="00742A84"/>
    <w:rsid w:val="0076533D"/>
    <w:rsid w:val="007E6B48"/>
    <w:rsid w:val="00843974"/>
    <w:rsid w:val="00847BE5"/>
    <w:rsid w:val="008B07B6"/>
    <w:rsid w:val="008B4582"/>
    <w:rsid w:val="009475E3"/>
    <w:rsid w:val="00953596"/>
    <w:rsid w:val="00974BFF"/>
    <w:rsid w:val="00990A18"/>
    <w:rsid w:val="009C3E21"/>
    <w:rsid w:val="00A52780"/>
    <w:rsid w:val="00AB2D1C"/>
    <w:rsid w:val="00B27165"/>
    <w:rsid w:val="00B9653B"/>
    <w:rsid w:val="00BC5B48"/>
    <w:rsid w:val="00C33D4A"/>
    <w:rsid w:val="00D00D2C"/>
    <w:rsid w:val="00D40654"/>
    <w:rsid w:val="00DC53B1"/>
    <w:rsid w:val="00DE7209"/>
    <w:rsid w:val="00DF4613"/>
    <w:rsid w:val="00E05594"/>
    <w:rsid w:val="00E24999"/>
    <w:rsid w:val="00E8787F"/>
    <w:rsid w:val="00EA059C"/>
    <w:rsid w:val="00EE6937"/>
    <w:rsid w:val="00F4597A"/>
    <w:rsid w:val="00F673A8"/>
    <w:rsid w:val="00F817F2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CC520C"/>
  <w15:chartTrackingRefBased/>
  <w15:docId w15:val="{7F8929AF-8BD0-4B65-9F33-DC86255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059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7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6533D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33D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A05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7EB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E5"/>
  </w:style>
  <w:style w:type="paragraph" w:styleId="Stopka">
    <w:name w:val="footer"/>
    <w:basedOn w:val="Normalny"/>
    <w:link w:val="Stopka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E5"/>
  </w:style>
  <w:style w:type="character" w:styleId="Odwoanieprzypisudolnego">
    <w:name w:val="footnote reference"/>
    <w:basedOn w:val="Domylnaczcionkaakapitu"/>
    <w:uiPriority w:val="99"/>
    <w:semiHidden/>
    <w:unhideWhenUsed/>
    <w:rsid w:val="00C33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506.D4D3C0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8C7E-BC79-4D4B-B765-D752F55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Joanna Czechowska</cp:lastModifiedBy>
  <cp:revision>15</cp:revision>
  <dcterms:created xsi:type="dcterms:W3CDTF">2025-01-27T13:40:00Z</dcterms:created>
  <dcterms:modified xsi:type="dcterms:W3CDTF">2025-08-21T08:11:00Z</dcterms:modified>
</cp:coreProperties>
</file>