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EF9" w14:textId="5C7CA527" w:rsidR="00177CCF" w:rsidRDefault="00177CCF" w:rsidP="00177CCF"/>
    <w:p w14:paraId="0B9391F4" w14:textId="77777777" w:rsidR="00177CCF" w:rsidRPr="00E05594" w:rsidRDefault="00177CCF" w:rsidP="00584470">
      <w:pPr>
        <w:pStyle w:val="Tytu"/>
        <w:rPr>
          <w:rFonts w:eastAsia="Times New Roman"/>
        </w:rPr>
      </w:pPr>
      <w:r w:rsidRPr="00E05594">
        <w:rPr>
          <w:rFonts w:eastAsia="Times New Roman"/>
        </w:rPr>
        <w:t>Formularz cenowy</w:t>
      </w:r>
    </w:p>
    <w:p w14:paraId="2833EEF6" w14:textId="77777777" w:rsidR="00584470" w:rsidRDefault="002E6DB3" w:rsidP="00584470">
      <w:pPr>
        <w:spacing w:before="120" w:after="360" w:line="31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Pr="002E6DB3">
        <w:rPr>
          <w:rFonts w:ascii="Arial" w:hAnsi="Arial" w:cs="Arial"/>
          <w:bCs/>
          <w:sz w:val="24"/>
          <w:szCs w:val="24"/>
        </w:rPr>
        <w:t>a usługę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6DB3">
        <w:rPr>
          <w:rFonts w:ascii="Arial" w:hAnsi="Arial" w:cs="Arial"/>
          <w:b/>
          <w:sz w:val="24"/>
          <w:szCs w:val="24"/>
        </w:rPr>
        <w:t xml:space="preserve">zapewnienia transmisji on-line (streamingu) podczas konferencji w dniu </w:t>
      </w:r>
      <w:r w:rsidR="00584470">
        <w:rPr>
          <w:rFonts w:ascii="Arial" w:hAnsi="Arial" w:cs="Arial"/>
          <w:b/>
          <w:sz w:val="24"/>
          <w:szCs w:val="24"/>
        </w:rPr>
        <w:t>23</w:t>
      </w:r>
      <w:r w:rsidRPr="002E6DB3">
        <w:rPr>
          <w:rFonts w:ascii="Arial" w:hAnsi="Arial" w:cs="Arial"/>
          <w:b/>
          <w:sz w:val="24"/>
          <w:szCs w:val="24"/>
        </w:rPr>
        <w:t xml:space="preserve"> </w:t>
      </w:r>
      <w:r w:rsidR="00584470">
        <w:rPr>
          <w:rFonts w:ascii="Arial" w:hAnsi="Arial" w:cs="Arial"/>
          <w:b/>
          <w:sz w:val="24"/>
          <w:szCs w:val="24"/>
        </w:rPr>
        <w:t>czerwca</w:t>
      </w:r>
      <w:r w:rsidRPr="002E6DB3">
        <w:rPr>
          <w:rFonts w:ascii="Arial" w:hAnsi="Arial" w:cs="Arial"/>
          <w:b/>
          <w:sz w:val="24"/>
          <w:szCs w:val="24"/>
        </w:rPr>
        <w:t xml:space="preserve"> 202</w:t>
      </w:r>
      <w:r w:rsidR="00584470">
        <w:rPr>
          <w:rFonts w:ascii="Arial" w:hAnsi="Arial" w:cs="Arial"/>
          <w:b/>
          <w:sz w:val="24"/>
          <w:szCs w:val="24"/>
        </w:rPr>
        <w:t>5</w:t>
      </w:r>
      <w:r w:rsidRPr="002E6DB3">
        <w:rPr>
          <w:rFonts w:ascii="Arial" w:hAnsi="Arial" w:cs="Arial"/>
          <w:b/>
          <w:sz w:val="24"/>
          <w:szCs w:val="24"/>
        </w:rPr>
        <w:t xml:space="preserve"> roku.</w:t>
      </w:r>
      <w:r w:rsidR="00584470" w:rsidRPr="005844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2DDDD6D" w14:textId="2254BF19" w:rsidR="00584470" w:rsidRPr="00E05594" w:rsidRDefault="00584470" w:rsidP="00584470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Informacja o finansowaniu</w:t>
      </w:r>
    </w:p>
    <w:p w14:paraId="3752F9A9" w14:textId="7BCA47AC" w:rsidR="00177CCF" w:rsidRPr="00584470" w:rsidRDefault="00584470" w:rsidP="00584470">
      <w:pPr>
        <w:autoSpaceDE w:val="0"/>
        <w:autoSpaceDN w:val="0"/>
        <w:adjustRightInd w:val="0"/>
        <w:spacing w:before="12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2119A9">
        <w:rPr>
          <w:rFonts w:ascii="Arial" w:hAnsi="Arial" w:cs="Arial"/>
          <w:color w:val="000000"/>
          <w:sz w:val="24"/>
          <w:szCs w:val="24"/>
          <w:lang w:eastAsia="pl-PL"/>
        </w:rPr>
        <w:t>Przedmiot zamówienia współfinansowany będzie przez Unię Europejską w ramach Planu Odbudowy dla Europy (</w:t>
      </w:r>
      <w:proofErr w:type="spellStart"/>
      <w:r w:rsidRPr="002119A9">
        <w:rPr>
          <w:rFonts w:ascii="Arial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Pr="002119A9">
        <w:rPr>
          <w:rFonts w:ascii="Arial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52E1184D" w14:textId="77777777" w:rsidR="00177CCF" w:rsidRPr="00584470" w:rsidRDefault="00177CCF" w:rsidP="00584470">
      <w:pPr>
        <w:pStyle w:val="Nagwek1"/>
        <w:rPr>
          <w:rFonts w:ascii="Calibri" w:eastAsia="Times New Roman" w:hAnsi="Calibri"/>
        </w:rPr>
      </w:pPr>
      <w:r w:rsidRPr="00584470">
        <w:rPr>
          <w:rFonts w:ascii="Calibri" w:eastAsia="Times New Roman" w:hAnsi="Calibri"/>
        </w:rPr>
        <w:t>Nazwa i adres Wykonawcy</w:t>
      </w:r>
    </w:p>
    <w:p w14:paraId="206E2242" w14:textId="77777777" w:rsidR="00177CCF" w:rsidRPr="00E05594" w:rsidRDefault="00177CCF" w:rsidP="00177CCF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E05594">
        <w:rPr>
          <w:rFonts w:ascii="Arial" w:eastAsia="Calibri" w:hAnsi="Arial" w:cs="Arial"/>
          <w:sz w:val="24"/>
          <w:szCs w:val="24"/>
        </w:rPr>
        <w:t>(należy podać):</w:t>
      </w:r>
    </w:p>
    <w:p w14:paraId="3C25011D" w14:textId="77777777" w:rsidR="00177CCF" w:rsidRPr="00E05594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72A885C8" w14:textId="77777777" w:rsidR="00177CCF" w:rsidRPr="00E05594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4621381A" w14:textId="77777777" w:rsidR="00177CCF" w:rsidRPr="00E05594" w:rsidRDefault="00177CCF" w:rsidP="00177CCF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03720D66" w14:textId="77777777" w:rsidR="00177CCF" w:rsidRPr="00584470" w:rsidRDefault="00177CCF" w:rsidP="00584470">
      <w:pPr>
        <w:pStyle w:val="Nagwek1"/>
        <w:rPr>
          <w:rFonts w:ascii="Calibri" w:eastAsia="Times New Roman" w:hAnsi="Calibri"/>
        </w:rPr>
      </w:pPr>
      <w:r w:rsidRPr="00584470">
        <w:rPr>
          <w:rFonts w:ascii="Calibri" w:eastAsia="Times New Roman" w:hAnsi="Calibri"/>
        </w:rPr>
        <w:t>Wartość szacunkowa zamówienia</w:t>
      </w:r>
    </w:p>
    <w:p w14:paraId="4978AE43" w14:textId="77777777" w:rsidR="00177CCF" w:rsidRPr="00E05594" w:rsidRDefault="00177CCF" w:rsidP="00177CCF">
      <w:pPr>
        <w:spacing w:before="120" w:after="360" w:line="312" w:lineRule="auto"/>
        <w:rPr>
          <w:rFonts w:ascii="Arial" w:eastAsia="Calibri" w:hAnsi="Arial" w:cs="Arial"/>
          <w:sz w:val="24"/>
          <w:szCs w:val="24"/>
        </w:rPr>
      </w:pPr>
      <w:bookmarkStart w:id="0" w:name="_Hlk155784001"/>
      <w:r w:rsidRPr="00E05594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E05594">
        <w:rPr>
          <w:rFonts w:ascii="Arial" w:eastAsia="Calibri" w:hAnsi="Arial" w:cs="Arial"/>
          <w:sz w:val="24"/>
          <w:szCs w:val="24"/>
        </w:rPr>
        <w:t>wyrażonej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E05594">
        <w:rPr>
          <w:rFonts w:ascii="Arial" w:eastAsia="Calibri" w:hAnsi="Arial" w:cs="Arial"/>
          <w:sz w:val="24"/>
          <w:szCs w:val="24"/>
        </w:rPr>
        <w:t>.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0"/>
    </w:p>
    <w:p w14:paraId="35C220A0" w14:textId="501C06A3" w:rsidR="00177CCF" w:rsidRDefault="00177CCF" w:rsidP="00177CC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</w:t>
      </w:r>
      <w:r w:rsidR="002E6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realizacji zamówienia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  <w:r w:rsidRPr="007365A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316E3DE4" w14:textId="40946B9E" w:rsidR="00584470" w:rsidRPr="00584470" w:rsidRDefault="00177CCF" w:rsidP="00584470">
      <w:pPr>
        <w:tabs>
          <w:tab w:val="left" w:leader="dot" w:pos="8505"/>
        </w:tabs>
        <w:autoSpaceDE w:val="0"/>
        <w:autoSpaceDN w:val="0"/>
        <w:adjustRightInd w:val="0"/>
        <w:spacing w:before="120" w:after="36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77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Słownie: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sectPr w:rsidR="00584470" w:rsidRPr="00584470" w:rsidSect="00584470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2370" w14:textId="77777777" w:rsidR="00177CCF" w:rsidRDefault="00177CCF" w:rsidP="00177CCF">
      <w:pPr>
        <w:spacing w:after="0" w:line="240" w:lineRule="auto"/>
      </w:pPr>
      <w:r>
        <w:separator/>
      </w:r>
    </w:p>
  </w:endnote>
  <w:endnote w:type="continuationSeparator" w:id="0">
    <w:p w14:paraId="05D2FD18" w14:textId="77777777" w:rsidR="00177CCF" w:rsidRDefault="00177CCF" w:rsidP="0017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EC0C" w14:textId="22C49794" w:rsidR="00177CCF" w:rsidRDefault="00584470">
    <w:pPr>
      <w:pStyle w:val="Stopka"/>
    </w:pPr>
    <w:r>
      <w:rPr>
        <w:noProof/>
      </w:rPr>
      <w:drawing>
        <wp:inline distT="0" distB="0" distL="0" distR="0" wp14:anchorId="6AF7CC59" wp14:editId="3F676C64">
          <wp:extent cx="5753100" cy="447675"/>
          <wp:effectExtent l="0" t="0" r="0" b="9525"/>
          <wp:docPr id="1548487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10004" w14:textId="77777777" w:rsidR="00584470" w:rsidRPr="001717BF" w:rsidRDefault="00584470" w:rsidP="00584470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</w:rPr>
    </w:pPr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</w:p>
  <w:p w14:paraId="1F54361C" w14:textId="77777777" w:rsidR="00584470" w:rsidRDefault="00584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8AF0" w14:textId="77777777" w:rsidR="00177CCF" w:rsidRDefault="00177CCF" w:rsidP="00177CCF">
      <w:pPr>
        <w:spacing w:after="0" w:line="240" w:lineRule="auto"/>
      </w:pPr>
      <w:r>
        <w:separator/>
      </w:r>
    </w:p>
  </w:footnote>
  <w:footnote w:type="continuationSeparator" w:id="0">
    <w:p w14:paraId="7346DA9B" w14:textId="77777777" w:rsidR="00177CCF" w:rsidRDefault="00177CCF" w:rsidP="0017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64A1" w14:textId="22C74C35" w:rsidR="00584470" w:rsidRDefault="00584470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C631FB" wp14:editId="13815E92">
          <wp:simplePos x="0" y="0"/>
          <wp:positionH relativeFrom="margin">
            <wp:posOffset>47625</wp:posOffset>
          </wp:positionH>
          <wp:positionV relativeFrom="paragraph">
            <wp:posOffset>-286385</wp:posOffset>
          </wp:positionV>
          <wp:extent cx="1057275" cy="620132"/>
          <wp:effectExtent l="0" t="0" r="0" b="8890"/>
          <wp:wrapNone/>
          <wp:docPr id="19421602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5408" behindDoc="1" locked="0" layoutInCell="1" allowOverlap="1" wp14:anchorId="575A0C19" wp14:editId="14AFF13D">
          <wp:simplePos x="0" y="0"/>
          <wp:positionH relativeFrom="margin">
            <wp:posOffset>4662805</wp:posOffset>
          </wp:positionH>
          <wp:positionV relativeFrom="paragraph">
            <wp:posOffset>-287655</wp:posOffset>
          </wp:positionV>
          <wp:extent cx="1466850" cy="666750"/>
          <wp:effectExtent l="0" t="0" r="0" b="0"/>
          <wp:wrapNone/>
          <wp:docPr id="10220420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CF"/>
    <w:rsid w:val="00023A5D"/>
    <w:rsid w:val="00024751"/>
    <w:rsid w:val="00027D5F"/>
    <w:rsid w:val="00136D59"/>
    <w:rsid w:val="00170AFB"/>
    <w:rsid w:val="00177CCF"/>
    <w:rsid w:val="002E6DB3"/>
    <w:rsid w:val="004A7EB7"/>
    <w:rsid w:val="00584470"/>
    <w:rsid w:val="00A52780"/>
    <w:rsid w:val="00C0384B"/>
    <w:rsid w:val="00EA059C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D7BABA"/>
  <w15:chartTrackingRefBased/>
  <w15:docId w15:val="{E6A091C0-A478-491D-AB31-F2538A7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447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4470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447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8447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70AFB"/>
    <w:rPr>
      <w:rFonts w:asciiTheme="majorHAnsi" w:eastAsiaTheme="majorEastAsia" w:hAnsiTheme="majorHAnsi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CCF"/>
  </w:style>
  <w:style w:type="paragraph" w:styleId="Stopka">
    <w:name w:val="footer"/>
    <w:basedOn w:val="Normalny"/>
    <w:link w:val="StopkaZnak"/>
    <w:uiPriority w:val="99"/>
    <w:unhideWhenUsed/>
    <w:rsid w:val="0017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CCF"/>
  </w:style>
  <w:style w:type="paragraph" w:styleId="Tekstdymka">
    <w:name w:val="Balloon Text"/>
    <w:basedOn w:val="Normalny"/>
    <w:link w:val="TekstdymkaZnak"/>
    <w:uiPriority w:val="99"/>
    <w:semiHidden/>
    <w:unhideWhenUsed/>
    <w:rsid w:val="0017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Joanna Czechowska</cp:lastModifiedBy>
  <cp:revision>3</cp:revision>
  <cp:lastPrinted>2024-10-08T10:05:00Z</cp:lastPrinted>
  <dcterms:created xsi:type="dcterms:W3CDTF">2024-11-28T07:45:00Z</dcterms:created>
  <dcterms:modified xsi:type="dcterms:W3CDTF">2025-05-29T08:42:00Z</dcterms:modified>
</cp:coreProperties>
</file>